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00"/>
        <w:jc w:val="left"/>
      </w:pPr>
      <w:r>
        <w:rPr>
          <w:rFonts w:ascii="Arial Unicode MS" w:hAnsi="Arial Unicode MS" w:eastAsia="Arial Unicode MS"/>
          <w:b w:val="0"/>
          <w:color w:val="171916"/>
          <w:sz w:val="50"/>
        </w:rPr>
        <w:t>客座合作启动工具包</w:t>
      </w:r>
    </w:p>
    <w:p>
      <w:pPr>
        <w:spacing w:before="280" w:after="140"/>
      </w:pPr>
      <w:r>
        <w:rPr>
          <w:rFonts w:ascii="Arial Unicode MS" w:hAnsi="Arial Unicode MS" w:eastAsia="Arial Unicode MS"/>
          <w:b/>
          <w:color w:val="31463B"/>
          <w:sz w:val="28"/>
        </w:rPr>
        <w:t>适用于客座主厨、四手联弹与 Pop-up 的工作简报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版本 1.0 · ChefsLanding · 2026 年 9 月 26 日</w:t>
      </w:r>
    </w:p>
    <w:p>
      <w:pPr>
        <w:spacing w:before="280" w:after="140"/>
      </w:pPr>
      <w:r>
        <w:rPr>
          <w:rFonts w:ascii="Arial Unicode MS" w:hAnsi="Arial Unicode MS" w:eastAsia="Arial Unicode MS"/>
          <w:b/>
          <w:color w:val="31463B"/>
          <w:sz w:val="28"/>
        </w:rPr>
        <w:t>这份工具包解决什么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在任何一方公布合作、预订行程或开始菜单制作之前使用。它帮助餐厅、场地与客座专业人员先把普通却决定成败的事项写清楚。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这是一份项目规划工具，不是法律意见，也不能替代正式合同。用工、出入境、税务、保险、食品安全与活动许可因地区而异；涉及这些问题时，应由合格的当地专业人士审阅最终安排。</w:t>
      </w:r>
    </w:p>
    <w:p>
      <w:pPr>
        <w:spacing w:before="280" w:after="140"/>
      </w:pPr>
      <w:r>
        <w:rPr>
          <w:rFonts w:ascii="Arial Unicode MS" w:hAnsi="Arial Unicode MS" w:eastAsia="Arial Unicode MS"/>
          <w:b/>
          <w:color w:val="31463B"/>
          <w:sz w:val="28"/>
        </w:rPr>
        <w:t>1. 合作简报</w:t>
      </w:r>
    </w:p>
    <w:p>
      <w:pPr>
        <w:spacing w:before="180" w:after="80"/>
      </w:pPr>
      <w:r>
        <w:rPr>
          <w:rFonts w:ascii="Arial Unicode MS" w:hAnsi="Arial Unicode MS" w:eastAsia="Arial Unicode MS"/>
          <w:b/>
          <w:color w:val="31463B"/>
          <w:sz w:val="22"/>
        </w:rPr>
        <w:t>项目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项目暂定名称：______________________________________________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形式：客座主厨 / 四手联弹 / Pop-up / Takeover / Exchange / 其他：________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主办餐厅或场地：____________________________________________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国家或地区、城市：__________________________________________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对客日期与场次：____________________________________________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Prep、培训与彩排日期：______________________________________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为什么是这次合作，为什么是现在？____________________________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______________________________________________________________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希望客人理解或体验到什么？__________________________________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______________________________________________________________</w:t>
      </w:r>
    </w:p>
    <w:p>
      <w:pPr>
        <w:spacing w:before="180" w:after="80"/>
      </w:pPr>
      <w:r>
        <w:rPr>
          <w:rFonts w:ascii="Arial Unicode MS" w:hAnsi="Arial Unicode MS" w:eastAsia="Arial Unicode MS"/>
          <w:b/>
          <w:color w:val="31463B"/>
          <w:sz w:val="22"/>
        </w:rPr>
        <w:t>人员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主办方法定主体与授权决策人：________________________________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主办方厨房负责人：__________________________________________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客座方法定姓名或签约主体：__________________________________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客座方职业名称与角色：______________________________________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随行人员及各自岗位：________________________________________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工作语言与翻译安排：________________________________________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现场安全与紧急事务负责人：__________________________________</w:t>
      </w:r>
    </w:p>
    <w:p>
      <w:pPr>
        <w:spacing w:before="180" w:after="80"/>
      </w:pPr>
      <w:r>
        <w:rPr>
          <w:rFonts w:ascii="Arial Unicode MS" w:hAnsi="Arial Unicode MS" w:eastAsia="Arial Unicode MS"/>
          <w:b/>
          <w:color w:val="31463B"/>
          <w:sz w:val="22"/>
        </w:rPr>
        <w:t>菜单与 Service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菜单概念由谁负责？__________________________________________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每道菜或每个模块由谁主导？__________________________________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谁对当地可执行性与安全作最终决定？__________________________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菜单初稿日期：____________  菜单冻结日期：____________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Recipe 与过敏原资料提交日期：_______________________________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试菜或 remote review 安排：__________________________________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预计 covers／容量（由主办方确认）：__________________________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销售形式：套餐 / 单点 / 售票 / 包场 / 分成 / 其他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主办方提供：________________________________________________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______________________________________________________________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客座方提供：________________________________________________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______________________________________________________________</w:t>
      </w:r>
    </w:p>
    <w:p>
      <w:pPr>
        <w:spacing w:before="280" w:after="140"/>
      </w:pPr>
      <w:r>
        <w:rPr>
          <w:rFonts w:ascii="Arial Unicode MS" w:hAnsi="Arial Unicode MS" w:eastAsia="Arial Unicode MS"/>
          <w:b/>
          <w:color w:val="31463B"/>
          <w:sz w:val="28"/>
        </w:rPr>
        <w:t>2. 责任分配表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每一行写明一个责任方。“双方负责”仍然需要一名牵头人。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CE3DC"/>
          </w:tcPr>
          <w:p>
            <w:r>
              <w:rPr>
                <w:rFonts w:ascii="Arial Unicode MS" w:hAnsi="Arial Unicode MS" w:eastAsia="Arial Unicode MS"/>
                <w:b/>
                <w:color w:val="171916"/>
                <w:sz w:val="15"/>
              </w:rPr>
              <w:t>事项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CE3DC"/>
          </w:tcPr>
          <w:p>
            <w:r>
              <w:rPr>
                <w:rFonts w:ascii="Arial Unicode MS" w:hAnsi="Arial Unicode MS" w:eastAsia="Arial Unicode MS"/>
                <w:b/>
                <w:color w:val="171916"/>
                <w:sz w:val="15"/>
              </w:rPr>
              <w:t>主办方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CE3DC"/>
          </w:tcPr>
          <w:p>
            <w:r>
              <w:rPr>
                <w:rFonts w:ascii="Arial Unicode MS" w:hAnsi="Arial Unicode MS" w:eastAsia="Arial Unicode MS"/>
                <w:b/>
                <w:color w:val="171916"/>
                <w:sz w:val="15"/>
              </w:rPr>
              <w:t>客座方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CE3DC"/>
          </w:tcPr>
          <w:p>
            <w:r>
              <w:rPr>
                <w:rFonts w:ascii="Arial Unicode MS" w:hAnsi="Arial Unicode MS" w:eastAsia="Arial Unicode MS"/>
                <w:b/>
                <w:color w:val="171916"/>
                <w:sz w:val="15"/>
              </w:rPr>
              <w:t>牵头人／说明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场地与活动许可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工作许可或签证核查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交通预订与改签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住宿与当地交通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食材与特殊产品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设备与小工具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本地厨房团队与 prep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客座方随行团队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食品安全与最终放行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过敏原资料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POS、售票与客人退款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摄影与录像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海报、媒体与社交内容审批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保险证明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取消信息发布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清场与场地交还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</w:tbl>
    <w:p>
      <w:pPr>
        <w:spacing w:after="40"/>
      </w:pPr>
    </w:p>
    <w:p>
      <w:pPr>
        <w:spacing w:before="280" w:after="140"/>
      </w:pPr>
      <w:r>
        <w:rPr>
          <w:rFonts w:ascii="Arial Unicode MS" w:hAnsi="Arial Unicode MS" w:eastAsia="Arial Unicode MS"/>
          <w:b/>
          <w:color w:val="31463B"/>
          <w:sz w:val="28"/>
        </w:rPr>
        <w:t>3. 商业条件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客座费／honorarium：_________________________________________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币种与是否含税：____________________________________________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付款日期：__________________________________________________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收益分成（如有）：__________________________________________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收入定义与允许扣除项目：____________________________________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交通由谁承担？__________  标准或上限：_______________________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住宿由谁承担？__________  晚数与房间：_______________________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食材与制作预算：____________________________________________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随行团队费用：________________________________________________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银行费、汇兑与预扣税处理：__________________________________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付款前需要的文件：__________________________________________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不要只写“费用双方分担”或“收入按比例分成”。要写清计算方法、凭证、付款人和付款日期。</w:t>
      </w:r>
    </w:p>
    <w:p>
      <w:pPr>
        <w:spacing w:before="280" w:after="140"/>
      </w:pPr>
      <w:r>
        <w:rPr>
          <w:rFonts w:ascii="Arial Unicode MS" w:hAnsi="Arial Unicode MS" w:eastAsia="Arial Unicode MS"/>
          <w:b/>
          <w:color w:val="31463B"/>
          <w:sz w:val="28"/>
        </w:rPr>
        <w:t>4. 主要条件书（Heads of Terms）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主办方与客座方记录当前理解如下：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1.  </w:t>
      </w:r>
      <w:r>
        <w:rPr>
          <w:rFonts w:ascii="Arial Unicode MS" w:hAnsi="Arial Unicode MS" w:eastAsia="Arial Unicode MS"/>
          <w:b w:val="0"/>
          <w:color w:val="5D6059"/>
          <w:sz w:val="18"/>
        </w:rPr>
        <w:t>上述项目拟于 __________________ 在 __________________ 举行。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2.  </w:t>
      </w:r>
      <w:r>
        <w:rPr>
          <w:rFonts w:ascii="Arial Unicode MS" w:hAnsi="Arial Unicode MS" w:eastAsia="Arial Unicode MS"/>
          <w:b w:val="0"/>
          <w:color w:val="5D6059"/>
          <w:sz w:val="18"/>
        </w:rPr>
        <w:t>客座方将提供 ______________________________________________。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3.  </w:t>
      </w:r>
      <w:r>
        <w:rPr>
          <w:rFonts w:ascii="Arial Unicode MS" w:hAnsi="Arial Unicode MS" w:eastAsia="Arial Unicode MS"/>
          <w:b w:val="0"/>
          <w:color w:val="5D6059"/>
          <w:sz w:val="18"/>
        </w:rPr>
        <w:t>主办方将提供 ______________________________________________。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4.  </w:t>
      </w:r>
      <w:r>
        <w:rPr>
          <w:rFonts w:ascii="Arial Unicode MS" w:hAnsi="Arial Unicode MS" w:eastAsia="Arial Unicode MS"/>
          <w:b w:val="0"/>
          <w:color w:val="5D6059"/>
          <w:sz w:val="18"/>
        </w:rPr>
        <w:t>酬金与主要成本按第 3 部分处理。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5.  </w:t>
      </w:r>
      <w:r>
        <w:rPr>
          <w:rFonts w:ascii="Arial Unicode MS" w:hAnsi="Arial Unicode MS" w:eastAsia="Arial Unicode MS"/>
          <w:b w:val="0"/>
          <w:color w:val="5D6059"/>
          <w:sz w:val="18"/>
        </w:rPr>
        <w:t>在书面确认审批流程前，任何一方不得公开宣布项目，也不得使用对方姓名、肖像、标志、菜单或照片。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6.  </w:t>
      </w:r>
      <w:r>
        <w:rPr>
          <w:rFonts w:ascii="Arial Unicode MS" w:hAnsi="Arial Unicode MS" w:eastAsia="Arial Unicode MS"/>
          <w:b w:val="0"/>
          <w:color w:val="5D6059"/>
          <w:sz w:val="18"/>
        </w:rPr>
        <w:t>各方分别对自身授权、人员、税务和保险负责。主办方牵头核查当地场地、活动、食品安全与工作许可要求；客座方及时提供真实资料。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7.  </w:t>
      </w:r>
      <w:r>
        <w:rPr>
          <w:rFonts w:ascii="Arial Unicode MS" w:hAnsi="Arial Unicode MS" w:eastAsia="Arial Unicode MS"/>
          <w:b w:val="0"/>
          <w:color w:val="5D6059"/>
          <w:sz w:val="18"/>
        </w:rPr>
        <w:t>各方原有 recipe、商标、照片与 know-how 仍归原权利人所有，另有书面许可除外。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8.  </w:t>
      </w:r>
      <w:r>
        <w:rPr>
          <w:rFonts w:ascii="Arial Unicode MS" w:hAnsi="Arial Unicode MS" w:eastAsia="Arial Unicode MS"/>
          <w:b w:val="0"/>
          <w:color w:val="5D6059"/>
          <w:sz w:val="18"/>
        </w:rPr>
        <w:t>如必要许可未能在 __________ 前获得，双方将：改期 / 取消 / 采用以下替代方案：________________。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9.  </w:t>
      </w:r>
      <w:r>
        <w:rPr>
          <w:rFonts w:ascii="Arial Unicode MS" w:hAnsi="Arial Unicode MS" w:eastAsia="Arial Unicode MS"/>
          <w:b w:val="0"/>
          <w:color w:val="5D6059"/>
          <w:sz w:val="18"/>
        </w:rPr>
        <w:t>如主办方在 __________ 后取消，约定后果为：________________。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10.  </w:t>
      </w:r>
      <w:r>
        <w:rPr>
          <w:rFonts w:ascii="Arial Unicode MS" w:hAnsi="Arial Unicode MS" w:eastAsia="Arial Unicode MS"/>
          <w:b w:val="0"/>
          <w:color w:val="5D6059"/>
          <w:sz w:val="18"/>
        </w:rPr>
        <w:t>如客座方在 __________ 后取消，约定后果为：_______________。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11.  </w:t>
      </w:r>
      <w:r>
        <w:rPr>
          <w:rFonts w:ascii="Arial Unicode MS" w:hAnsi="Arial Unicode MS" w:eastAsia="Arial Unicode MS"/>
          <w:b w:val="0"/>
          <w:color w:val="5D6059"/>
          <w:sz w:val="18"/>
        </w:rPr>
        <w:t>正式协议目标签署日期：____________________________________。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12.  </w:t>
      </w:r>
      <w:r>
        <w:rPr>
          <w:rFonts w:ascii="Arial Unicode MS" w:hAnsi="Arial Unicode MS" w:eastAsia="Arial Unicode MS"/>
          <w:b w:val="0"/>
          <w:color w:val="5D6059"/>
          <w:sz w:val="18"/>
        </w:rPr>
        <w:t>尚待确认的事项：__________________________________________。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这份 Heads of Terms 用于记录合作意向，原则上不要求任何一方必须完成项目。经当地专业意见确认后，双方可以明确指定保密、不得提前公布、已批准费用或排他安排等个别条款具有约束力。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主办方代表：__________________  日期：__________________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客座方代表：__________________  日期：__________________</w:t>
      </w:r>
    </w:p>
    <w:p>
      <w:pPr>
        <w:spacing w:before="280" w:after="140"/>
      </w:pPr>
      <w:r>
        <w:rPr>
          <w:rFonts w:ascii="Arial Unicode MS" w:hAnsi="Arial Unicode MS" w:eastAsia="Arial Unicode MS"/>
          <w:b/>
          <w:color w:val="31463B"/>
          <w:sz w:val="28"/>
        </w:rPr>
        <w:t>5. 对外公布前检查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☐  </w:t>
      </w:r>
      <w:r>
        <w:rPr>
          <w:rFonts w:ascii="Arial Unicode MS" w:hAnsi="Arial Unicode MS" w:eastAsia="Arial Unicode MS"/>
          <w:b w:val="0"/>
          <w:color w:val="5D6059"/>
          <w:sz w:val="18"/>
        </w:rPr>
        <w:t>双方的法定名称和授权代表已经确认。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☐  </w:t>
      </w:r>
      <w:r>
        <w:rPr>
          <w:rFonts w:ascii="Arial Unicode MS" w:hAnsi="Arial Unicode MS" w:eastAsia="Arial Unicode MS"/>
          <w:b w:val="0"/>
          <w:color w:val="5D6059"/>
          <w:sz w:val="18"/>
        </w:rPr>
        <w:t>日期包含 prep、彩排、service 与离场，不只写对客晚宴。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☐  </w:t>
      </w:r>
      <w:r>
        <w:rPr>
          <w:rFonts w:ascii="Arial Unicode MS" w:hAnsi="Arial Unicode MS" w:eastAsia="Arial Unicode MS"/>
          <w:b w:val="0"/>
          <w:color w:val="5D6059"/>
          <w:sz w:val="18"/>
        </w:rPr>
        <w:t>菜单负责人、可执行性决定人和过敏原流程已经明确。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☐  </w:t>
      </w:r>
      <w:r>
        <w:rPr>
          <w:rFonts w:ascii="Arial Unicode MS" w:hAnsi="Arial Unicode MS" w:eastAsia="Arial Unicode MS"/>
          <w:b w:val="0"/>
          <w:color w:val="5D6059"/>
          <w:sz w:val="18"/>
        </w:rPr>
        <w:t>费用状态、主要成本、付款日期与税务处理已经写清。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☐  </w:t>
      </w:r>
      <w:r>
        <w:rPr>
          <w:rFonts w:ascii="Arial Unicode MS" w:hAnsi="Arial Unicode MS" w:eastAsia="Arial Unicode MS"/>
          <w:b w:val="0"/>
          <w:color w:val="5D6059"/>
          <w:sz w:val="18"/>
        </w:rPr>
        <w:t>主办方已经在当地核查场地、活动、工作许可与食品安全要求。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☐  </w:t>
      </w:r>
      <w:r>
        <w:rPr>
          <w:rFonts w:ascii="Arial Unicode MS" w:hAnsi="Arial Unicode MS" w:eastAsia="Arial Unicode MS"/>
          <w:b w:val="0"/>
          <w:color w:val="5D6059"/>
          <w:sz w:val="18"/>
        </w:rPr>
        <w:t>所需保险与提交证明的日期已经写清。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☐  </w:t>
      </w:r>
      <w:r>
        <w:rPr>
          <w:rFonts w:ascii="Arial Unicode MS" w:hAnsi="Arial Unicode MS" w:eastAsia="Arial Unicode MS"/>
          <w:b w:val="0"/>
          <w:color w:val="5D6059"/>
          <w:sz w:val="18"/>
        </w:rPr>
        <w:t>姓名、肖像、标志、菜单和媒体内容的审批方式已经写清。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☐  </w:t>
      </w:r>
      <w:r>
        <w:rPr>
          <w:rFonts w:ascii="Arial Unicode MS" w:hAnsi="Arial Unicode MS" w:eastAsia="Arial Unicode MS"/>
          <w:b w:val="0"/>
          <w:color w:val="5D6059"/>
          <w:sz w:val="18"/>
        </w:rPr>
        <w:t>取消、疾病、交通中断和不可抗力的后果已经写清。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☐  </w:t>
      </w:r>
      <w:r>
        <w:rPr>
          <w:rFonts w:ascii="Arial Unicode MS" w:hAnsi="Arial Unicode MS" w:eastAsia="Arial Unicode MS"/>
          <w:b w:val="0"/>
          <w:color w:val="5D6059"/>
          <w:sz w:val="18"/>
        </w:rPr>
        <w:t>私人联系方式与文件只在取得同意后为本项目共享。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☐  </w:t>
      </w:r>
      <w:r>
        <w:rPr>
          <w:rFonts w:ascii="Arial Unicode MS" w:hAnsi="Arial Unicode MS" w:eastAsia="Arial Unicode MS"/>
          <w:b w:val="0"/>
          <w:color w:val="5D6059"/>
          <w:sz w:val="18"/>
        </w:rPr>
        <w:t>已指定正式协议负责人和目标签署日期。</w:t>
      </w:r>
    </w:p>
    <w:p>
      <w:pPr>
        <w:spacing w:before="280" w:after="140"/>
      </w:pPr>
      <w:r>
        <w:rPr>
          <w:rFonts w:ascii="Arial Unicode MS" w:hAnsi="Arial Unicode MS" w:eastAsia="Arial Unicode MS"/>
          <w:b/>
          <w:color w:val="31463B"/>
          <w:sz w:val="28"/>
        </w:rPr>
        <w:t>6. 什么时候必须暂停并取得当地专业意见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如果合作可能构成雇佣；撮合行为属于受监管的职业介绍；任何人需要工作许可；平台将保管客户资金；跨境售票；涉及酒牌或公众活动许可；使用高风险食品工艺；个人信息跨境传递；或一方要求广泛赔偿、保证与无限责任，不应只依赖这份工具包。</w:t>
      </w:r>
    </w:p>
    <w:p>
      <w:pPr>
        <w:spacing w:before="280" w:after="140"/>
      </w:pPr>
      <w:r>
        <w:rPr>
          <w:rFonts w:ascii="Arial Unicode MS" w:hAnsi="Arial Unicode MS" w:eastAsia="Arial Unicode MS"/>
          <w:b/>
          <w:color w:val="31463B"/>
          <w:sz w:val="28"/>
        </w:rPr>
        <w:t>清楚的下一步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双方可以使用本工具包并自行完成合作。如果指定对象难以联系、真正的决策人不清楚，或项目需要结构化推进，可以另行委托 China Desk 评估付费服务。下载或使用本工具包不会与 ChefsLanding 形成付费委托。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ChefsLanding · chefslanding.com · chefkannofriend@gmail.com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077" w:bottom="964" w:left="107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 Unicode MS" w:hAnsi="Arial Unicode MS" w:eastAsia="Arial Unicode MS"/>
        <w:b w:val="0"/>
        <w:color w:val="5D6059"/>
        <w:sz w:val="14"/>
      </w:rPr>
      <w:t>chefslanding.com  ·  General planning resource — not legal advice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 Unicode MS" w:hAnsi="Arial Unicode MS" w:eastAsia="Arial Unicode MS"/>
        <w:b/>
        <w:color w:val="31463B"/>
        <w:sz w:val="15"/>
      </w:rPr>
      <w:t>CHEFSLANDING  /  STARTER KIT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93" w:lineRule="auto"/>
    </w:pPr>
    <w:rPr>
      <w:rFonts w:ascii="Arial Unicode MS" w:hAnsi="Arial Unicode MS" w:eastAsia="Arial Unicode MS"/>
      <w:color w:val="5D6059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